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75FAE" w14:textId="77777777" w:rsidR="002573EF" w:rsidRPr="002573EF" w:rsidRDefault="002573EF" w:rsidP="002573EF">
      <w:pPr>
        <w:jc w:val="both"/>
        <w:rPr>
          <w:rFonts w:ascii="Times New Roman" w:hAnsi="Times New Roman" w:cs="Times New Roman"/>
          <w:b/>
          <w:bCs/>
        </w:rPr>
      </w:pPr>
      <w:r w:rsidRPr="002573EF">
        <w:rPr>
          <w:rFonts w:ascii="Times New Roman" w:hAnsi="Times New Roman" w:cs="Times New Roman"/>
          <w:b/>
          <w:bCs/>
        </w:rPr>
        <w:t>KOSB</w:t>
      </w:r>
      <w:proofErr w:type="gramStart"/>
      <w:r w:rsidRPr="002573EF">
        <w:rPr>
          <w:rFonts w:ascii="Times New Roman" w:hAnsi="Times New Roman" w:cs="Times New Roman"/>
          <w:b/>
          <w:bCs/>
        </w:rPr>
        <w:t>11 -</w:t>
      </w:r>
      <w:proofErr w:type="gramEnd"/>
      <w:r w:rsidRPr="002573EF">
        <w:rPr>
          <w:rFonts w:ascii="Times New Roman" w:hAnsi="Times New Roman" w:cs="Times New Roman"/>
          <w:b/>
          <w:bCs/>
        </w:rPr>
        <w:t xml:space="preserve"> Akrilik esaslı kür malzemesi (sıvı)</w:t>
      </w:r>
    </w:p>
    <w:p w14:paraId="38C88199" w14:textId="3ADE95D8" w:rsidR="002573EF" w:rsidRPr="002573EF" w:rsidRDefault="002573EF" w:rsidP="002573EF">
      <w:pPr>
        <w:jc w:val="both"/>
        <w:rPr>
          <w:rFonts w:ascii="Times New Roman" w:hAnsi="Times New Roman" w:cs="Times New Roman"/>
          <w:b/>
          <w:bCs/>
        </w:rPr>
      </w:pPr>
      <w:r w:rsidRPr="002573EF">
        <w:rPr>
          <w:rFonts w:ascii="Times New Roman" w:hAnsi="Times New Roman" w:cs="Times New Roman"/>
          <w:b/>
          <w:bCs/>
        </w:rPr>
        <w:t>1. KAPSAM</w:t>
      </w:r>
    </w:p>
    <w:p w14:paraId="214DE08C" w14:textId="57C6E85C" w:rsidR="002573EF" w:rsidRPr="005472A2" w:rsidRDefault="002573EF" w:rsidP="002573EF">
      <w:pPr>
        <w:jc w:val="both"/>
        <w:rPr>
          <w:rFonts w:ascii="Times New Roman" w:hAnsi="Times New Roman" w:cs="Times New Roman"/>
        </w:rPr>
      </w:pPr>
      <w:r w:rsidRPr="005472A2">
        <w:rPr>
          <w:rFonts w:ascii="Times New Roman" w:hAnsi="Times New Roman" w:cs="Times New Roman"/>
        </w:rPr>
        <w:t>Bu şartname, beton ve harç karışımlarında kullanılmak üzere akışkanlaştırıcı (plastikleştirici) ve hava sürükleyici özellikte sıvı kimyasal katkı maddesinin teminini, özelliklerini, kullanım dozajını ve kalite gerekliliklerini kapsar.</w:t>
      </w:r>
    </w:p>
    <w:p w14:paraId="43AC2783" w14:textId="77777777" w:rsidR="002573EF" w:rsidRPr="002573EF" w:rsidRDefault="002573EF" w:rsidP="002573EF">
      <w:pPr>
        <w:jc w:val="both"/>
        <w:rPr>
          <w:rFonts w:ascii="Times New Roman" w:hAnsi="Times New Roman" w:cs="Times New Roman"/>
          <w:b/>
          <w:bCs/>
        </w:rPr>
      </w:pPr>
      <w:r w:rsidRPr="002573EF">
        <w:rPr>
          <w:rFonts w:ascii="Times New Roman" w:hAnsi="Times New Roman" w:cs="Times New Roman"/>
          <w:b/>
          <w:bCs/>
        </w:rPr>
        <w:t>2. STANDARTLAR</w:t>
      </w:r>
    </w:p>
    <w:p w14:paraId="3E749F76" w14:textId="77777777" w:rsidR="002573EF" w:rsidRPr="002573EF" w:rsidRDefault="002573EF" w:rsidP="002573EF">
      <w:p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>Katkı maddesi aşağıdaki standartlara uygun olacaktır:</w:t>
      </w:r>
    </w:p>
    <w:p w14:paraId="1B1647AA" w14:textId="77777777" w:rsidR="002573EF" w:rsidRPr="005472A2" w:rsidRDefault="002573EF" w:rsidP="002573EF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472A2">
        <w:rPr>
          <w:rFonts w:ascii="Times New Roman" w:hAnsi="Times New Roman" w:cs="Times New Roman"/>
        </w:rPr>
        <w:t xml:space="preserve">TS EN 934-2 – Beton, harç ve şerbet için kimyasal katkılar </w:t>
      </w:r>
    </w:p>
    <w:p w14:paraId="40C7F769" w14:textId="77777777" w:rsidR="002573EF" w:rsidRPr="005472A2" w:rsidRDefault="002573EF" w:rsidP="002573EF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472A2">
        <w:rPr>
          <w:rFonts w:ascii="Times New Roman" w:hAnsi="Times New Roman" w:cs="Times New Roman"/>
        </w:rPr>
        <w:t xml:space="preserve">EN 934-1 – Genel tanımlar ve şartlar </w:t>
      </w:r>
    </w:p>
    <w:p w14:paraId="526B48E4" w14:textId="77777777" w:rsidR="002573EF" w:rsidRPr="005472A2" w:rsidRDefault="002573EF" w:rsidP="002573EF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472A2">
        <w:rPr>
          <w:rFonts w:ascii="Times New Roman" w:hAnsi="Times New Roman" w:cs="Times New Roman"/>
        </w:rPr>
        <w:t xml:space="preserve">TS EN 480 serisi – Deney yöntemleri </w:t>
      </w:r>
    </w:p>
    <w:p w14:paraId="78D8332F" w14:textId="77777777" w:rsidR="002573EF" w:rsidRPr="005472A2" w:rsidRDefault="002573EF" w:rsidP="002573EF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472A2">
        <w:rPr>
          <w:rFonts w:ascii="Times New Roman" w:hAnsi="Times New Roman" w:cs="Times New Roman"/>
        </w:rPr>
        <w:t xml:space="preserve">İlgili ASTM C494 (eşdeğer performans referansı olarak) </w:t>
      </w:r>
    </w:p>
    <w:p w14:paraId="750CDAB2" w14:textId="77777777" w:rsidR="002573EF" w:rsidRPr="002573EF" w:rsidRDefault="002573EF" w:rsidP="002573EF">
      <w:pPr>
        <w:jc w:val="both"/>
        <w:rPr>
          <w:rFonts w:ascii="Times New Roman" w:hAnsi="Times New Roman" w:cs="Times New Roman"/>
          <w:b/>
          <w:bCs/>
        </w:rPr>
      </w:pPr>
      <w:r w:rsidRPr="002573EF">
        <w:rPr>
          <w:rFonts w:ascii="Times New Roman" w:hAnsi="Times New Roman" w:cs="Times New Roman"/>
          <w:b/>
          <w:bCs/>
        </w:rPr>
        <w:t>3. ÜRÜN TANIMI</w:t>
      </w:r>
    </w:p>
    <w:p w14:paraId="092ED474" w14:textId="77777777" w:rsidR="002573EF" w:rsidRPr="002573EF" w:rsidRDefault="002573EF" w:rsidP="002573EF">
      <w:p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>Katkı maddesi;</w:t>
      </w:r>
    </w:p>
    <w:p w14:paraId="64992E4B" w14:textId="77777777" w:rsidR="002573EF" w:rsidRPr="002573EF" w:rsidRDefault="002573EF" w:rsidP="002573EF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Su bazlı (sıvı formda), </w:t>
      </w:r>
    </w:p>
    <w:p w14:paraId="6391F060" w14:textId="77777777" w:rsidR="002573EF" w:rsidRPr="002573EF" w:rsidRDefault="002573EF" w:rsidP="002573EF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Akışkanlaştırıcı (su azaltıcı / işlenebilirlik artırıcı), </w:t>
      </w:r>
    </w:p>
    <w:p w14:paraId="70BF79C0" w14:textId="77777777" w:rsidR="002573EF" w:rsidRPr="002573EF" w:rsidRDefault="002573EF" w:rsidP="002573EF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Kontrollü hava sürükleyici özellikte, </w:t>
      </w:r>
    </w:p>
    <w:p w14:paraId="52C8FC88" w14:textId="38CB75A9" w:rsidR="002573EF" w:rsidRPr="002573EF" w:rsidRDefault="002573EF" w:rsidP="002573EF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Beton ve harçta homojen dağılım sağlayan kimyasal katkıdır. </w:t>
      </w:r>
    </w:p>
    <w:p w14:paraId="038CD689" w14:textId="77777777" w:rsidR="002573EF" w:rsidRPr="002573EF" w:rsidRDefault="002573EF" w:rsidP="002573EF">
      <w:pPr>
        <w:jc w:val="both"/>
        <w:rPr>
          <w:rFonts w:ascii="Times New Roman" w:hAnsi="Times New Roman" w:cs="Times New Roman"/>
          <w:b/>
          <w:bCs/>
        </w:rPr>
      </w:pPr>
      <w:r w:rsidRPr="002573EF">
        <w:rPr>
          <w:rFonts w:ascii="Times New Roman" w:hAnsi="Times New Roman" w:cs="Times New Roman"/>
          <w:b/>
          <w:bCs/>
        </w:rPr>
        <w:t>4. TEKNİK ÖZELLİKLER</w:t>
      </w:r>
    </w:p>
    <w:p w14:paraId="4D0EF32D" w14:textId="77777777" w:rsidR="002573EF" w:rsidRPr="002573EF" w:rsidRDefault="002573EF" w:rsidP="002573EF">
      <w:p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>Katkı maddesi aşağıdaki özellikleri sağlayacaktır:</w:t>
      </w:r>
    </w:p>
    <w:p w14:paraId="5193E209" w14:textId="77777777" w:rsidR="002573EF" w:rsidRPr="002573EF" w:rsidRDefault="002573EF" w:rsidP="002573EF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Görünüm: Homojen sıvı (renk üreticiye bağlı olabilir) </w:t>
      </w:r>
    </w:p>
    <w:p w14:paraId="31534132" w14:textId="77777777" w:rsidR="002573EF" w:rsidRPr="002573EF" w:rsidRDefault="002573EF" w:rsidP="002573EF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Yoğunluk: 1.00 – 1.15 g/cm³ (20°C’de) </w:t>
      </w:r>
    </w:p>
    <w:p w14:paraId="61F8F168" w14:textId="77777777" w:rsidR="002573EF" w:rsidRPr="002573EF" w:rsidRDefault="002573EF" w:rsidP="002573EF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proofErr w:type="gramStart"/>
      <w:r w:rsidRPr="002573EF">
        <w:rPr>
          <w:rFonts w:ascii="Times New Roman" w:hAnsi="Times New Roman" w:cs="Times New Roman"/>
        </w:rPr>
        <w:t>pH</w:t>
      </w:r>
      <w:proofErr w:type="gramEnd"/>
      <w:r w:rsidRPr="002573EF">
        <w:rPr>
          <w:rFonts w:ascii="Times New Roman" w:hAnsi="Times New Roman" w:cs="Times New Roman"/>
        </w:rPr>
        <w:t xml:space="preserve">: 6 – 9 aralığında </w:t>
      </w:r>
    </w:p>
    <w:p w14:paraId="2651FF3F" w14:textId="77777777" w:rsidR="002573EF" w:rsidRPr="002573EF" w:rsidRDefault="002573EF" w:rsidP="002573EF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Klorür içeriği: </w:t>
      </w:r>
      <w:proofErr w:type="gramStart"/>
      <w:r w:rsidRPr="002573EF">
        <w:rPr>
          <w:rFonts w:ascii="Times New Roman" w:hAnsi="Times New Roman" w:cs="Times New Roman"/>
        </w:rPr>
        <w:t>%0.1</w:t>
      </w:r>
      <w:proofErr w:type="gramEnd"/>
      <w:r w:rsidRPr="002573EF">
        <w:rPr>
          <w:rFonts w:ascii="Times New Roman" w:hAnsi="Times New Roman" w:cs="Times New Roman"/>
        </w:rPr>
        <w:t>’den az (</w:t>
      </w:r>
      <w:proofErr w:type="spellStart"/>
      <w:r w:rsidRPr="002573EF">
        <w:rPr>
          <w:rFonts w:ascii="Times New Roman" w:hAnsi="Times New Roman" w:cs="Times New Roman"/>
        </w:rPr>
        <w:t>klorürsüz</w:t>
      </w:r>
      <w:proofErr w:type="spellEnd"/>
      <w:r w:rsidRPr="002573EF">
        <w:rPr>
          <w:rFonts w:ascii="Times New Roman" w:hAnsi="Times New Roman" w:cs="Times New Roman"/>
        </w:rPr>
        <w:t xml:space="preserve">) </w:t>
      </w:r>
    </w:p>
    <w:p w14:paraId="32B9CCE9" w14:textId="77777777" w:rsidR="002573EF" w:rsidRPr="002573EF" w:rsidRDefault="002573EF" w:rsidP="002573EF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Alkali içeriği: Düşük seviyede </w:t>
      </w:r>
    </w:p>
    <w:p w14:paraId="1CF6C2E4" w14:textId="77777777" w:rsidR="002573EF" w:rsidRPr="002573EF" w:rsidRDefault="002573EF" w:rsidP="002573EF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Hava sürükleme kapasitesi: Beton içerisinde kontrollü %4 – %8 hava boşluğu oluşturabilmeli </w:t>
      </w:r>
    </w:p>
    <w:p w14:paraId="1944F76D" w14:textId="54223FB1" w:rsidR="002573EF" w:rsidRPr="002573EF" w:rsidRDefault="002573EF" w:rsidP="002573EF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İşlenebilirlik: </w:t>
      </w:r>
      <w:proofErr w:type="spellStart"/>
      <w:r w:rsidRPr="002573EF">
        <w:rPr>
          <w:rFonts w:ascii="Times New Roman" w:hAnsi="Times New Roman" w:cs="Times New Roman"/>
        </w:rPr>
        <w:t>Slump</w:t>
      </w:r>
      <w:proofErr w:type="spellEnd"/>
      <w:r w:rsidRPr="002573EF">
        <w:rPr>
          <w:rFonts w:ascii="Times New Roman" w:hAnsi="Times New Roman" w:cs="Times New Roman"/>
        </w:rPr>
        <w:t xml:space="preserve"> değerini en az %20 artırabilmeli veya eşdeğer su azaltımı sağlayabilmeli </w:t>
      </w:r>
    </w:p>
    <w:p w14:paraId="10037648" w14:textId="77777777" w:rsidR="002573EF" w:rsidRPr="002573EF" w:rsidRDefault="002573EF" w:rsidP="002573EF">
      <w:pPr>
        <w:jc w:val="both"/>
        <w:rPr>
          <w:rFonts w:ascii="Times New Roman" w:hAnsi="Times New Roman" w:cs="Times New Roman"/>
          <w:b/>
          <w:bCs/>
        </w:rPr>
      </w:pPr>
    </w:p>
    <w:p w14:paraId="19D9BEEC" w14:textId="77777777" w:rsidR="00DE7541" w:rsidRDefault="00DE7541" w:rsidP="002573EF">
      <w:pPr>
        <w:jc w:val="both"/>
        <w:rPr>
          <w:rFonts w:ascii="Times New Roman" w:hAnsi="Times New Roman" w:cs="Times New Roman"/>
          <w:b/>
          <w:bCs/>
        </w:rPr>
      </w:pPr>
    </w:p>
    <w:p w14:paraId="05D4BDEF" w14:textId="18308E8F" w:rsidR="002573EF" w:rsidRPr="002573EF" w:rsidRDefault="002573EF" w:rsidP="002573EF">
      <w:pPr>
        <w:jc w:val="both"/>
        <w:rPr>
          <w:rFonts w:ascii="Times New Roman" w:hAnsi="Times New Roman" w:cs="Times New Roman"/>
          <w:b/>
          <w:bCs/>
        </w:rPr>
      </w:pPr>
      <w:r w:rsidRPr="002573EF">
        <w:rPr>
          <w:rFonts w:ascii="Times New Roman" w:hAnsi="Times New Roman" w:cs="Times New Roman"/>
          <w:b/>
          <w:bCs/>
        </w:rPr>
        <w:lastRenderedPageBreak/>
        <w:t>5. DOZAJ</w:t>
      </w:r>
    </w:p>
    <w:p w14:paraId="4D87292E" w14:textId="77777777" w:rsidR="002573EF" w:rsidRPr="005472A2" w:rsidRDefault="002573EF" w:rsidP="002573EF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5472A2">
        <w:rPr>
          <w:rFonts w:ascii="Times New Roman" w:hAnsi="Times New Roman" w:cs="Times New Roman"/>
        </w:rPr>
        <w:t xml:space="preserve">Önerilen kullanım miktarı: 1 m³ beton için 5 kg (≈ 4–5 L aralığı üretici yoğunluğuna bağlı) </w:t>
      </w:r>
    </w:p>
    <w:p w14:paraId="55439BC2" w14:textId="77777777" w:rsidR="002573EF" w:rsidRPr="002573EF" w:rsidRDefault="002573EF" w:rsidP="002573EF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Dozaj saha şartlarına ve karışım tasarımına bağlı olarak ±%20 ayarlanabilir. </w:t>
      </w:r>
    </w:p>
    <w:p w14:paraId="32470AF4" w14:textId="696EE6A6" w:rsidR="002573EF" w:rsidRPr="002573EF" w:rsidRDefault="002573EF" w:rsidP="002573EF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Aşırı dozaj durumunda segregasyon ve hava artışı kontrol altında tutulmalıdır. </w:t>
      </w:r>
    </w:p>
    <w:p w14:paraId="6A7C0044" w14:textId="77777777" w:rsidR="002573EF" w:rsidRPr="002573EF" w:rsidRDefault="002573EF" w:rsidP="002573EF">
      <w:pPr>
        <w:jc w:val="both"/>
        <w:rPr>
          <w:rFonts w:ascii="Times New Roman" w:hAnsi="Times New Roman" w:cs="Times New Roman"/>
          <w:b/>
          <w:bCs/>
        </w:rPr>
      </w:pPr>
      <w:r w:rsidRPr="002573EF">
        <w:rPr>
          <w:rFonts w:ascii="Times New Roman" w:hAnsi="Times New Roman" w:cs="Times New Roman"/>
          <w:b/>
          <w:bCs/>
        </w:rPr>
        <w:t>6. BETON PERFORMANS ŞARTLARI</w:t>
      </w:r>
    </w:p>
    <w:p w14:paraId="32231170" w14:textId="77777777" w:rsidR="002573EF" w:rsidRPr="002573EF" w:rsidRDefault="002573EF" w:rsidP="002573EF">
      <w:p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>Katkı kullanımı ile birlikte:</w:t>
      </w:r>
    </w:p>
    <w:p w14:paraId="0660BC46" w14:textId="77777777" w:rsidR="002573EF" w:rsidRPr="002573EF" w:rsidRDefault="002573EF" w:rsidP="002573EF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Beton işlenebilirliği belirgin şekilde artmalıdır. </w:t>
      </w:r>
    </w:p>
    <w:p w14:paraId="482380F4" w14:textId="77777777" w:rsidR="002573EF" w:rsidRPr="002573EF" w:rsidRDefault="002573EF" w:rsidP="002573EF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Su/çimento oranı düşürülebilmeli veya aynı oranda daha yüksek dayanım elde edilebilmelidir. </w:t>
      </w:r>
    </w:p>
    <w:p w14:paraId="1516DAF9" w14:textId="77777777" w:rsidR="002573EF" w:rsidRPr="002573EF" w:rsidRDefault="002573EF" w:rsidP="002573EF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Kontrollü hava boşluğu sayesinde donma-çözülme dayanımı artırılmalıdır. </w:t>
      </w:r>
    </w:p>
    <w:p w14:paraId="7DC4D714" w14:textId="00EEC10F" w:rsidR="002573EF" w:rsidRPr="002573EF" w:rsidRDefault="002573EF" w:rsidP="002573EF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Betonun erken ve nihai dayanım değerleri olumsuz etkilenmemelidir (uygun dozajda). </w:t>
      </w:r>
    </w:p>
    <w:p w14:paraId="037C0E09" w14:textId="77777777" w:rsidR="002573EF" w:rsidRPr="002573EF" w:rsidRDefault="002573EF" w:rsidP="002573EF">
      <w:pPr>
        <w:jc w:val="both"/>
        <w:rPr>
          <w:rFonts w:ascii="Times New Roman" w:hAnsi="Times New Roman" w:cs="Times New Roman"/>
          <w:b/>
          <w:bCs/>
        </w:rPr>
      </w:pPr>
      <w:r w:rsidRPr="002573EF">
        <w:rPr>
          <w:rFonts w:ascii="Times New Roman" w:hAnsi="Times New Roman" w:cs="Times New Roman"/>
          <w:b/>
          <w:bCs/>
        </w:rPr>
        <w:t>7. UYGULAMA ŞARTLARI</w:t>
      </w:r>
    </w:p>
    <w:p w14:paraId="493314CF" w14:textId="77777777" w:rsidR="002573EF" w:rsidRPr="002573EF" w:rsidRDefault="002573EF" w:rsidP="002573EF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Katkı, beton karışım suyuna veya hazır betona otomatik dozaj sistemi ile eklenmelidir. </w:t>
      </w:r>
    </w:p>
    <w:p w14:paraId="47B2231D" w14:textId="77777777" w:rsidR="002573EF" w:rsidRPr="002573EF" w:rsidRDefault="002573EF" w:rsidP="002573EF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Çimento ve agregalarla tam homojen karışım sağlanmalıdır. </w:t>
      </w:r>
    </w:p>
    <w:p w14:paraId="17F9E82E" w14:textId="77777777" w:rsidR="002573EF" w:rsidRPr="002573EF" w:rsidRDefault="002573EF" w:rsidP="002573EF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Şantiyede doğrudan kuru malzeme üzerine dökülmemelidir. </w:t>
      </w:r>
    </w:p>
    <w:p w14:paraId="44920B00" w14:textId="11B7A5DC" w:rsidR="002573EF" w:rsidRPr="002573EF" w:rsidRDefault="002573EF" w:rsidP="002573EF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Karışım süresi minimum 60–90 saniye (mikser tipine göre artırılabilir). </w:t>
      </w:r>
    </w:p>
    <w:p w14:paraId="31BCC73B" w14:textId="77777777" w:rsidR="002573EF" w:rsidRPr="002573EF" w:rsidRDefault="002573EF" w:rsidP="002573EF">
      <w:pPr>
        <w:jc w:val="both"/>
        <w:rPr>
          <w:rFonts w:ascii="Times New Roman" w:hAnsi="Times New Roman" w:cs="Times New Roman"/>
          <w:b/>
          <w:bCs/>
        </w:rPr>
      </w:pPr>
      <w:r w:rsidRPr="002573EF">
        <w:rPr>
          <w:rFonts w:ascii="Times New Roman" w:hAnsi="Times New Roman" w:cs="Times New Roman"/>
          <w:b/>
          <w:bCs/>
        </w:rPr>
        <w:t>8. DEPOLAMA VE RAF ÖMRÜ</w:t>
      </w:r>
    </w:p>
    <w:p w14:paraId="3234002C" w14:textId="77777777" w:rsidR="002573EF" w:rsidRPr="002573EF" w:rsidRDefault="002573EF" w:rsidP="002573EF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Kapalı, donmaktan korunmuş ortamda saklanmalıdır. </w:t>
      </w:r>
    </w:p>
    <w:p w14:paraId="0FF75461" w14:textId="77777777" w:rsidR="002573EF" w:rsidRPr="002573EF" w:rsidRDefault="002573EF" w:rsidP="002573EF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Doğrudan güneş ışığından korunmalıdır. </w:t>
      </w:r>
    </w:p>
    <w:p w14:paraId="1E6CD027" w14:textId="77777777" w:rsidR="002573EF" w:rsidRPr="002573EF" w:rsidRDefault="002573EF" w:rsidP="002573EF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Raf ömrü minimum 12 ay olmalıdır. </w:t>
      </w:r>
    </w:p>
    <w:p w14:paraId="7B44EEBD" w14:textId="0288A3B5" w:rsidR="002573EF" w:rsidRPr="002573EF" w:rsidRDefault="002573EF" w:rsidP="002573EF">
      <w:pPr>
        <w:numPr>
          <w:ilvl w:val="0"/>
          <w:numId w:val="7"/>
        </w:numPr>
        <w:jc w:val="both"/>
        <w:rPr>
          <w:rFonts w:ascii="Times New Roman" w:hAnsi="Times New Roman" w:cs="Times New Roman"/>
          <w:b/>
          <w:bCs/>
        </w:rPr>
      </w:pPr>
      <w:r w:rsidRPr="002573EF">
        <w:rPr>
          <w:rFonts w:ascii="Times New Roman" w:hAnsi="Times New Roman" w:cs="Times New Roman"/>
        </w:rPr>
        <w:t xml:space="preserve">Donma durumunda çözülerek homojenleştirildikten sonra kullanılabilir (üretici onayıyla). </w:t>
      </w:r>
    </w:p>
    <w:p w14:paraId="771980F1" w14:textId="2FF23E18" w:rsidR="002573EF" w:rsidRPr="002573EF" w:rsidRDefault="002573EF" w:rsidP="002573EF">
      <w:pPr>
        <w:jc w:val="both"/>
        <w:rPr>
          <w:rFonts w:ascii="Times New Roman" w:hAnsi="Times New Roman" w:cs="Times New Roman"/>
          <w:b/>
          <w:bCs/>
        </w:rPr>
      </w:pPr>
      <w:r w:rsidRPr="002573EF">
        <w:rPr>
          <w:rFonts w:ascii="Times New Roman" w:hAnsi="Times New Roman" w:cs="Times New Roman"/>
          <w:b/>
          <w:bCs/>
        </w:rPr>
        <w:t>9. KALİTE KONTROL VE KABUL KRİTERLERİ</w:t>
      </w:r>
    </w:p>
    <w:p w14:paraId="2874931D" w14:textId="77777777" w:rsidR="002573EF" w:rsidRPr="002573EF" w:rsidRDefault="002573EF" w:rsidP="002573EF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Ürün, her teslimatta üretici test raporları ile birlikte sunulacaktır. </w:t>
      </w:r>
    </w:p>
    <w:p w14:paraId="1B3C993A" w14:textId="77777777" w:rsidR="002573EF" w:rsidRPr="002573EF" w:rsidRDefault="002573EF" w:rsidP="002573EF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TS EN 934-2 uygunluk belgesi zorunludur. </w:t>
      </w:r>
    </w:p>
    <w:p w14:paraId="7ECF09CD" w14:textId="77777777" w:rsidR="002573EF" w:rsidRPr="002573EF" w:rsidRDefault="002573EF" w:rsidP="002573EF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Şantiye beton denemelerinde: </w:t>
      </w:r>
    </w:p>
    <w:p w14:paraId="67B80577" w14:textId="77777777" w:rsidR="002573EF" w:rsidRPr="002573EF" w:rsidRDefault="002573EF" w:rsidP="002573EF">
      <w:pPr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proofErr w:type="spellStart"/>
      <w:r w:rsidRPr="002573EF">
        <w:rPr>
          <w:rFonts w:ascii="Times New Roman" w:hAnsi="Times New Roman" w:cs="Times New Roman"/>
        </w:rPr>
        <w:t>Slump</w:t>
      </w:r>
      <w:proofErr w:type="spellEnd"/>
      <w:r w:rsidRPr="002573EF">
        <w:rPr>
          <w:rFonts w:ascii="Times New Roman" w:hAnsi="Times New Roman" w:cs="Times New Roman"/>
        </w:rPr>
        <w:t xml:space="preserve"> artışı, </w:t>
      </w:r>
    </w:p>
    <w:p w14:paraId="19B69A26" w14:textId="77777777" w:rsidR="002573EF" w:rsidRPr="002573EF" w:rsidRDefault="002573EF" w:rsidP="002573EF">
      <w:pPr>
        <w:numPr>
          <w:ilvl w:val="1"/>
          <w:numId w:val="8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Hava miktarı kontrolü, </w:t>
      </w:r>
    </w:p>
    <w:p w14:paraId="5A146773" w14:textId="77777777" w:rsidR="002573EF" w:rsidRPr="002573EF" w:rsidRDefault="002573EF" w:rsidP="002573EF">
      <w:pPr>
        <w:numPr>
          <w:ilvl w:val="1"/>
          <w:numId w:val="8"/>
        </w:numPr>
        <w:jc w:val="both"/>
        <w:rPr>
          <w:rFonts w:ascii="Times New Roman" w:hAnsi="Times New Roman" w:cs="Times New Roman"/>
          <w:b/>
          <w:bCs/>
        </w:rPr>
      </w:pPr>
      <w:r w:rsidRPr="002573EF">
        <w:rPr>
          <w:rFonts w:ascii="Times New Roman" w:hAnsi="Times New Roman" w:cs="Times New Roman"/>
        </w:rPr>
        <w:t xml:space="preserve">Basınç dayanımı testleri ile doğrulama yapılacaktır. </w:t>
      </w:r>
    </w:p>
    <w:p w14:paraId="4D5ED284" w14:textId="7EC1A330" w:rsidR="002573EF" w:rsidRPr="002573EF" w:rsidRDefault="002573EF" w:rsidP="002573EF">
      <w:pPr>
        <w:jc w:val="both"/>
        <w:rPr>
          <w:rFonts w:ascii="Times New Roman" w:hAnsi="Times New Roman" w:cs="Times New Roman"/>
          <w:b/>
          <w:bCs/>
        </w:rPr>
      </w:pPr>
      <w:r w:rsidRPr="002573EF">
        <w:rPr>
          <w:rFonts w:ascii="Times New Roman" w:hAnsi="Times New Roman" w:cs="Times New Roman"/>
          <w:b/>
          <w:bCs/>
        </w:rPr>
        <w:lastRenderedPageBreak/>
        <w:t>10. AMBALAJ</w:t>
      </w:r>
    </w:p>
    <w:p w14:paraId="49BEDFCE" w14:textId="77777777" w:rsidR="002573EF" w:rsidRPr="002573EF" w:rsidRDefault="002573EF" w:rsidP="002573EF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 xml:space="preserve">20 L, 200 L veya 1000 L IBC tanklarda teslim edilecektir. </w:t>
      </w:r>
    </w:p>
    <w:p w14:paraId="3A9CB11C" w14:textId="77777777" w:rsidR="002573EF" w:rsidRPr="002573EF" w:rsidRDefault="002573EF" w:rsidP="002573EF">
      <w:pPr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2573EF">
        <w:rPr>
          <w:rFonts w:ascii="Times New Roman" w:hAnsi="Times New Roman" w:cs="Times New Roman"/>
        </w:rPr>
        <w:t>Her ambalaj üzerinde ürün adı, üretim tarihi, lot numarası ve kullanım talimatı bulunacaktır.</w:t>
      </w:r>
    </w:p>
    <w:p w14:paraId="35D96FFA" w14:textId="77777777" w:rsidR="0024055E" w:rsidRPr="002573EF" w:rsidRDefault="0024055E" w:rsidP="002573EF">
      <w:pPr>
        <w:jc w:val="both"/>
        <w:rPr>
          <w:rFonts w:ascii="Times New Roman" w:hAnsi="Times New Roman" w:cs="Times New Roman"/>
        </w:rPr>
      </w:pPr>
    </w:p>
    <w:sectPr w:rsidR="0024055E" w:rsidRPr="002573E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DA90A" w14:textId="77777777" w:rsidR="00D436B7" w:rsidRDefault="00D436B7" w:rsidP="002573EF">
      <w:pPr>
        <w:spacing w:after="0" w:line="240" w:lineRule="auto"/>
      </w:pPr>
      <w:r>
        <w:separator/>
      </w:r>
    </w:p>
  </w:endnote>
  <w:endnote w:type="continuationSeparator" w:id="0">
    <w:p w14:paraId="521F74CE" w14:textId="77777777" w:rsidR="00D436B7" w:rsidRDefault="00D436B7" w:rsidP="00257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6190108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20B1276E" w14:textId="1EBAF199" w:rsidR="002573EF" w:rsidRPr="002573EF" w:rsidRDefault="002573EF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2573EF">
              <w:rPr>
                <w:rFonts w:ascii="Times New Roman" w:hAnsi="Times New Roman" w:cs="Times New Roman"/>
              </w:rPr>
              <w:t xml:space="preserve">Sayfa </w:t>
            </w:r>
            <w:r w:rsidRPr="002573E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2573EF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2573E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2573EF">
              <w:rPr>
                <w:rFonts w:ascii="Times New Roman" w:hAnsi="Times New Roman" w:cs="Times New Roman"/>
                <w:b/>
                <w:bCs/>
              </w:rPr>
              <w:t>2</w:t>
            </w:r>
            <w:r w:rsidRPr="002573EF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2573EF">
              <w:rPr>
                <w:rFonts w:ascii="Times New Roman" w:hAnsi="Times New Roman" w:cs="Times New Roman"/>
              </w:rPr>
              <w:t xml:space="preserve"> / </w:t>
            </w:r>
            <w:r w:rsidRPr="002573E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2573EF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2573E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2573EF">
              <w:rPr>
                <w:rFonts w:ascii="Times New Roman" w:hAnsi="Times New Roman" w:cs="Times New Roman"/>
                <w:b/>
                <w:bCs/>
              </w:rPr>
              <w:t>2</w:t>
            </w:r>
            <w:r w:rsidRPr="002573EF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1C72343E" w14:textId="77777777" w:rsidR="002573EF" w:rsidRPr="002573EF" w:rsidRDefault="002573EF">
    <w:pPr>
      <w:pStyle w:val="AltBilgi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D7331" w14:textId="77777777" w:rsidR="00D436B7" w:rsidRDefault="00D436B7" w:rsidP="002573EF">
      <w:pPr>
        <w:spacing w:after="0" w:line="240" w:lineRule="auto"/>
      </w:pPr>
      <w:r>
        <w:separator/>
      </w:r>
    </w:p>
  </w:footnote>
  <w:footnote w:type="continuationSeparator" w:id="0">
    <w:p w14:paraId="29571BD4" w14:textId="77777777" w:rsidR="00D436B7" w:rsidRDefault="00D436B7" w:rsidP="002573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D5058"/>
    <w:multiLevelType w:val="multilevel"/>
    <w:tmpl w:val="30246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ED2F5A"/>
    <w:multiLevelType w:val="multilevel"/>
    <w:tmpl w:val="7F7C5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7D09D0"/>
    <w:multiLevelType w:val="multilevel"/>
    <w:tmpl w:val="3EDCD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D098E"/>
    <w:multiLevelType w:val="multilevel"/>
    <w:tmpl w:val="868AC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E4736F"/>
    <w:multiLevelType w:val="multilevel"/>
    <w:tmpl w:val="8BB2A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0E3CB7"/>
    <w:multiLevelType w:val="multilevel"/>
    <w:tmpl w:val="E96A0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B25385"/>
    <w:multiLevelType w:val="multilevel"/>
    <w:tmpl w:val="9EE0A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E0449D"/>
    <w:multiLevelType w:val="multilevel"/>
    <w:tmpl w:val="DC987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470F00"/>
    <w:multiLevelType w:val="multilevel"/>
    <w:tmpl w:val="3CF83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6370260">
    <w:abstractNumId w:val="0"/>
  </w:num>
  <w:num w:numId="2" w16cid:durableId="155462185">
    <w:abstractNumId w:val="1"/>
  </w:num>
  <w:num w:numId="3" w16cid:durableId="1984969620">
    <w:abstractNumId w:val="2"/>
  </w:num>
  <w:num w:numId="4" w16cid:durableId="1466698714">
    <w:abstractNumId w:val="6"/>
  </w:num>
  <w:num w:numId="5" w16cid:durableId="1973635038">
    <w:abstractNumId w:val="7"/>
  </w:num>
  <w:num w:numId="6" w16cid:durableId="1483620058">
    <w:abstractNumId w:val="5"/>
  </w:num>
  <w:num w:numId="7" w16cid:durableId="1899393503">
    <w:abstractNumId w:val="8"/>
  </w:num>
  <w:num w:numId="8" w16cid:durableId="2146311361">
    <w:abstractNumId w:val="4"/>
  </w:num>
  <w:num w:numId="9" w16cid:durableId="13033899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FF3"/>
    <w:rsid w:val="001D79AD"/>
    <w:rsid w:val="0024055E"/>
    <w:rsid w:val="002573EF"/>
    <w:rsid w:val="004204C6"/>
    <w:rsid w:val="005472A2"/>
    <w:rsid w:val="006F5364"/>
    <w:rsid w:val="009547CB"/>
    <w:rsid w:val="00A31FC8"/>
    <w:rsid w:val="00A80FF3"/>
    <w:rsid w:val="00C74367"/>
    <w:rsid w:val="00D436B7"/>
    <w:rsid w:val="00DE7541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5C5FE"/>
  <w15:chartTrackingRefBased/>
  <w15:docId w15:val="{EB96A438-F346-486A-B91E-27DFAD14B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80F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80F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80F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80F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80F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80F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80F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80F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80F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80F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80F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80F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80FF3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80FF3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80FF3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80FF3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80FF3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80FF3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80F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80F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80F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80F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80F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80FF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80FF3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80FF3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80F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80FF3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80FF3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257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73EF"/>
  </w:style>
  <w:style w:type="paragraph" w:styleId="AltBilgi">
    <w:name w:val="footer"/>
    <w:basedOn w:val="Normal"/>
    <w:link w:val="AltBilgiChar"/>
    <w:uiPriority w:val="99"/>
    <w:unhideWhenUsed/>
    <w:rsid w:val="002573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73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5</cp:revision>
  <dcterms:created xsi:type="dcterms:W3CDTF">2026-04-14T13:40:00Z</dcterms:created>
  <dcterms:modified xsi:type="dcterms:W3CDTF">2026-04-21T08:20:00Z</dcterms:modified>
</cp:coreProperties>
</file>